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49B" w:rsidRDefault="004C649B" w:rsidP="004C649B">
      <w:pPr>
        <w:spacing w:after="120"/>
        <w:rPr>
          <w:rFonts w:ascii="Times New Roman" w:hAnsi="Times New Roman"/>
          <w:sz w:val="22"/>
        </w:rPr>
      </w:pPr>
      <w:r>
        <w:rPr>
          <w:rFonts w:ascii="Times New Roman" w:hAnsi="Times New Roman"/>
          <w:sz w:val="22"/>
        </w:rPr>
        <w:t>A. Cairns, “The Electoral System and the Party System in Canada, 1921-1965,” in R.S. Blair and J.T. McLeod, eds</w:t>
      </w:r>
      <w:proofErr w:type="gramStart"/>
      <w:r>
        <w:rPr>
          <w:rFonts w:ascii="Times New Roman" w:hAnsi="Times New Roman"/>
          <w:sz w:val="22"/>
        </w:rPr>
        <w:t>.,</w:t>
      </w:r>
      <w:proofErr w:type="gramEnd"/>
      <w:r>
        <w:rPr>
          <w:rFonts w:ascii="Times New Roman" w:hAnsi="Times New Roman"/>
          <w:sz w:val="22"/>
        </w:rPr>
        <w:t xml:space="preserve"> </w:t>
      </w:r>
      <w:r>
        <w:rPr>
          <w:rFonts w:ascii="Times New Roman" w:hAnsi="Times New Roman"/>
          <w:i/>
          <w:sz w:val="22"/>
        </w:rPr>
        <w:t xml:space="preserve">The Canadian Political Tradition </w:t>
      </w:r>
      <w:r>
        <w:rPr>
          <w:rFonts w:ascii="Times New Roman" w:hAnsi="Times New Roman"/>
          <w:sz w:val="22"/>
        </w:rPr>
        <w:t>(Toronto, 1993)</w:t>
      </w:r>
    </w:p>
    <w:p w:rsidR="004C649B" w:rsidRDefault="004C649B" w:rsidP="004C649B">
      <w:pPr>
        <w:spacing w:after="120"/>
        <w:rPr>
          <w:rFonts w:ascii="Times New Roman" w:hAnsi="Times New Roman"/>
          <w:b/>
          <w:sz w:val="22"/>
        </w:rPr>
      </w:pPr>
      <w:r>
        <w:rPr>
          <w:rFonts w:ascii="Times New Roman" w:hAnsi="Times New Roman"/>
          <w:b/>
          <w:sz w:val="22"/>
        </w:rPr>
        <w:t>Overview</w:t>
      </w:r>
    </w:p>
    <w:p w:rsidR="004C649B" w:rsidRPr="004C649B" w:rsidRDefault="004C649B" w:rsidP="004C649B">
      <w:pPr>
        <w:spacing w:after="120"/>
        <w:rPr>
          <w:rFonts w:ascii="Times New Roman" w:hAnsi="Times New Roman"/>
          <w:sz w:val="22"/>
        </w:rPr>
      </w:pPr>
      <w:r>
        <w:rPr>
          <w:rFonts w:ascii="Times New Roman" w:hAnsi="Times New Roman"/>
          <w:sz w:val="22"/>
        </w:rPr>
        <w:t xml:space="preserve">Paper investigates 2 common assumptions about the party system: (1) that the influence of the electoral system on the party system has been unimportant, or non-existent; and (2) that the party system has been an important nationalizing agency with respect to the sectional cleavages widely held to constitute the most significant and enduring lines of division in the </w:t>
      </w:r>
      <w:proofErr w:type="spellStart"/>
      <w:r>
        <w:rPr>
          <w:rFonts w:ascii="Times New Roman" w:hAnsi="Times New Roman"/>
          <w:sz w:val="22"/>
        </w:rPr>
        <w:t>Cdn</w:t>
      </w:r>
      <w:proofErr w:type="spellEnd"/>
      <w:r>
        <w:rPr>
          <w:rFonts w:ascii="Times New Roman" w:hAnsi="Times New Roman"/>
          <w:sz w:val="22"/>
        </w:rPr>
        <w:t xml:space="preserve"> polity. Chapter argues that the elector system has played a major role in the evolution of </w:t>
      </w:r>
      <w:proofErr w:type="spellStart"/>
      <w:r>
        <w:rPr>
          <w:rFonts w:ascii="Times New Roman" w:hAnsi="Times New Roman"/>
          <w:sz w:val="22"/>
        </w:rPr>
        <w:t>Cdn</w:t>
      </w:r>
      <w:proofErr w:type="spellEnd"/>
      <w:r>
        <w:rPr>
          <w:rFonts w:ascii="Times New Roman" w:hAnsi="Times New Roman"/>
          <w:sz w:val="22"/>
        </w:rPr>
        <w:t xml:space="preserve"> parties, and that the claim that the party system has been an important instrument for integrating </w:t>
      </w:r>
      <w:proofErr w:type="spellStart"/>
      <w:r>
        <w:rPr>
          <w:rFonts w:ascii="Times New Roman" w:hAnsi="Times New Roman"/>
          <w:sz w:val="22"/>
        </w:rPr>
        <w:t>Cdns</w:t>
      </w:r>
      <w:proofErr w:type="spellEnd"/>
      <w:r>
        <w:rPr>
          <w:rFonts w:ascii="Times New Roman" w:hAnsi="Times New Roman"/>
          <w:sz w:val="22"/>
        </w:rPr>
        <w:t xml:space="preserve"> across sectional lines is highly suspect.</w:t>
      </w:r>
    </w:p>
    <w:p w:rsidR="004C649B" w:rsidRDefault="004C649B" w:rsidP="004C649B">
      <w:pPr>
        <w:spacing w:after="120"/>
        <w:rPr>
          <w:rFonts w:ascii="Times New Roman" w:hAnsi="Times New Roman"/>
          <w:b/>
          <w:sz w:val="22"/>
        </w:rPr>
      </w:pPr>
      <w:r>
        <w:rPr>
          <w:rFonts w:ascii="Times New Roman" w:hAnsi="Times New Roman"/>
          <w:b/>
          <w:sz w:val="22"/>
        </w:rPr>
        <w:t>Background</w:t>
      </w:r>
    </w:p>
    <w:p w:rsidR="004C649B" w:rsidRPr="004C649B" w:rsidRDefault="004C649B" w:rsidP="004C649B">
      <w:pPr>
        <w:spacing w:after="120"/>
        <w:rPr>
          <w:rFonts w:ascii="Times New Roman" w:hAnsi="Times New Roman"/>
          <w:sz w:val="22"/>
        </w:rPr>
      </w:pPr>
      <w:r>
        <w:rPr>
          <w:rFonts w:ascii="Times New Roman" w:hAnsi="Times New Roman"/>
          <w:sz w:val="22"/>
        </w:rPr>
        <w:t>The f</w:t>
      </w:r>
      <w:r w:rsidRPr="004C649B">
        <w:rPr>
          <w:rFonts w:ascii="Times New Roman" w:hAnsi="Times New Roman"/>
          <w:sz w:val="22"/>
        </w:rPr>
        <w:t>ollowing basic effects of the electoral system have been noted. The electoral system:</w:t>
      </w:r>
    </w:p>
    <w:p w:rsidR="004C649B" w:rsidRDefault="004C649B" w:rsidP="004C649B">
      <w:pPr>
        <w:pStyle w:val="ListParagraph"/>
        <w:numPr>
          <w:ilvl w:val="0"/>
          <w:numId w:val="1"/>
        </w:numPr>
        <w:spacing w:after="120"/>
        <w:rPr>
          <w:rFonts w:ascii="Times New Roman" w:hAnsi="Times New Roman"/>
          <w:sz w:val="22"/>
        </w:rPr>
      </w:pPr>
      <w:r>
        <w:rPr>
          <w:rFonts w:ascii="Times New Roman" w:hAnsi="Times New Roman"/>
          <w:sz w:val="22"/>
        </w:rPr>
        <w:t>Has not been impartial in its translation of votes into seats – its benefits have been disproportionately given to the strongest major party and a weak sectional party</w:t>
      </w:r>
    </w:p>
    <w:p w:rsidR="004C649B" w:rsidRDefault="004C649B" w:rsidP="004C649B">
      <w:pPr>
        <w:pStyle w:val="ListParagraph"/>
        <w:numPr>
          <w:ilvl w:val="0"/>
          <w:numId w:val="1"/>
        </w:numPr>
        <w:spacing w:after="120"/>
        <w:rPr>
          <w:rFonts w:ascii="Times New Roman" w:hAnsi="Times New Roman"/>
          <w:sz w:val="22"/>
        </w:rPr>
      </w:pPr>
      <w:r>
        <w:rPr>
          <w:rFonts w:ascii="Times New Roman" w:hAnsi="Times New Roman"/>
          <w:sz w:val="22"/>
        </w:rPr>
        <w:t>Has made a major contribution to the identification of particular sections/provinces with particular parties – it has undervalued the partisan diversity within each section/province and in so doing has rendered the parliamentary composition of each party less representative of the sectional interests in the political system than is the party electorate from which that representation is derived</w:t>
      </w:r>
    </w:p>
    <w:p w:rsidR="004C649B" w:rsidRDefault="004C649B" w:rsidP="004C649B">
      <w:pPr>
        <w:pStyle w:val="ListParagraph"/>
        <w:numPr>
          <w:ilvl w:val="0"/>
          <w:numId w:val="1"/>
        </w:numPr>
        <w:spacing w:after="120"/>
        <w:rPr>
          <w:rFonts w:ascii="Times New Roman" w:hAnsi="Times New Roman"/>
          <w:sz w:val="22"/>
        </w:rPr>
      </w:pPr>
      <w:r>
        <w:rPr>
          <w:rFonts w:ascii="Times New Roman" w:hAnsi="Times New Roman"/>
          <w:sz w:val="22"/>
        </w:rPr>
        <w:t>Favours minor parties with concentrated sectional support, and discourages those with diffuse national support. This has resulted in the exaggeration of the significance of cleavages demarcated by sectional/provincial boundaries and has thus tended to transform contests between parties into contests between sections/provinces</w:t>
      </w:r>
    </w:p>
    <w:p w:rsidR="00080DAE" w:rsidRPr="00080DAE" w:rsidRDefault="004C649B" w:rsidP="00080DAE">
      <w:pPr>
        <w:spacing w:after="120"/>
        <w:rPr>
          <w:rFonts w:ascii="Times New Roman" w:hAnsi="Times New Roman"/>
          <w:sz w:val="22"/>
        </w:rPr>
      </w:pPr>
      <w:r>
        <w:rPr>
          <w:rFonts w:ascii="Times New Roman" w:hAnsi="Times New Roman"/>
          <w:sz w:val="22"/>
        </w:rPr>
        <w:t xml:space="preserve">One of the most widespread interpretations of the party system claims that it, or at least the two major parties, functions as a great unifying or nationalizing agencies. </w:t>
      </w:r>
      <w:proofErr w:type="spellStart"/>
      <w:r>
        <w:rPr>
          <w:rFonts w:ascii="Times New Roman" w:hAnsi="Times New Roman"/>
          <w:sz w:val="22"/>
        </w:rPr>
        <w:t>Cdn</w:t>
      </w:r>
      <w:proofErr w:type="spellEnd"/>
      <w:r>
        <w:rPr>
          <w:rFonts w:ascii="Times New Roman" w:hAnsi="Times New Roman"/>
          <w:sz w:val="22"/>
        </w:rPr>
        <w:t xml:space="preserve"> politics are politics of moderation, or brokerage, which minimize differences, restrain fissiparous tendencies, and thus over time help knit together the diverse interests of a polity weak in integration.</w:t>
      </w:r>
      <w:r w:rsidR="00080DAE">
        <w:rPr>
          <w:rFonts w:ascii="Times New Roman" w:hAnsi="Times New Roman"/>
          <w:sz w:val="22"/>
        </w:rPr>
        <w:t xml:space="preserve"> </w:t>
      </w:r>
      <w:r w:rsidR="00080DAE" w:rsidRPr="00080DAE">
        <w:rPr>
          <w:rFonts w:ascii="Times New Roman" w:hAnsi="Times New Roman"/>
          <w:sz w:val="22"/>
        </w:rPr>
        <w:t>In reality, the evidence supporting this model is very weak, if not non-existent</w:t>
      </w:r>
    </w:p>
    <w:p w:rsidR="00080DAE" w:rsidRDefault="00080DAE" w:rsidP="00080DAE">
      <w:pPr>
        <w:pStyle w:val="ListParagraph"/>
        <w:numPr>
          <w:ilvl w:val="0"/>
          <w:numId w:val="1"/>
        </w:numPr>
        <w:spacing w:after="120"/>
        <w:rPr>
          <w:rFonts w:ascii="Times New Roman" w:hAnsi="Times New Roman"/>
          <w:sz w:val="22"/>
        </w:rPr>
      </w:pPr>
      <w:r>
        <w:rPr>
          <w:rFonts w:ascii="Times New Roman" w:hAnsi="Times New Roman"/>
          <w:sz w:val="22"/>
        </w:rPr>
        <w:t xml:space="preserve">Quebec constitutes the most striking example of the sectional nature of party strategy, electoral appeals, and electoral outcomes. This is a specific manifestation of the </w:t>
      </w:r>
      <w:r w:rsidRPr="00080DAE">
        <w:rPr>
          <w:rFonts w:ascii="Times New Roman" w:hAnsi="Times New Roman"/>
          <w:sz w:val="22"/>
          <w:u w:val="single"/>
        </w:rPr>
        <w:t>general principle</w:t>
      </w:r>
      <w:r>
        <w:rPr>
          <w:rFonts w:ascii="Times New Roman" w:hAnsi="Times New Roman"/>
          <w:sz w:val="22"/>
        </w:rPr>
        <w:t xml:space="preserve"> that: when the distribution of partisan support within a province or section is such that significant political pay-offs are likely to accrue to politicians who address themselves to the special needs to the area concerned, politicians will not fail to provide at least a partial response</w:t>
      </w:r>
    </w:p>
    <w:p w:rsidR="00080DAE" w:rsidRDefault="00080DAE" w:rsidP="00080DAE">
      <w:pPr>
        <w:pStyle w:val="ListParagraph"/>
        <w:spacing w:after="120"/>
        <w:rPr>
          <w:rFonts w:ascii="Times New Roman" w:hAnsi="Times New Roman"/>
          <w:sz w:val="22"/>
        </w:rPr>
      </w:pPr>
    </w:p>
    <w:p w:rsidR="00080DAE" w:rsidRDefault="00080DAE" w:rsidP="00080DAE">
      <w:pPr>
        <w:pStyle w:val="ListParagraph"/>
        <w:numPr>
          <w:ilvl w:val="0"/>
          <w:numId w:val="1"/>
        </w:numPr>
        <w:spacing w:after="120"/>
        <w:rPr>
          <w:rFonts w:ascii="Times New Roman" w:hAnsi="Times New Roman"/>
          <w:sz w:val="22"/>
        </w:rPr>
      </w:pPr>
      <w:r>
        <w:rPr>
          <w:rFonts w:ascii="Times New Roman" w:hAnsi="Times New Roman"/>
          <w:sz w:val="22"/>
        </w:rPr>
        <w:t xml:space="preserve">Individuals relate to the party system in several ways – two most fundamental being class and sectionalism. The two are antithetical, for one emphasizes geography while the other stresses income stratification </w:t>
      </w:r>
    </w:p>
    <w:p w:rsidR="004C649B" w:rsidRPr="00080DAE" w:rsidRDefault="00080DAE" w:rsidP="00080DAE">
      <w:pPr>
        <w:pStyle w:val="ListParagraph"/>
        <w:numPr>
          <w:ilvl w:val="1"/>
          <w:numId w:val="1"/>
        </w:numPr>
        <w:spacing w:after="120"/>
        <w:rPr>
          <w:rFonts w:ascii="Times New Roman" w:hAnsi="Times New Roman"/>
          <w:sz w:val="22"/>
        </w:rPr>
      </w:pPr>
      <w:r>
        <w:rPr>
          <w:rFonts w:ascii="Times New Roman" w:hAnsi="Times New Roman"/>
          <w:sz w:val="22"/>
        </w:rPr>
        <w:t>The politics of sectionalism is the politics of instability. It induces parties to pay attention to the realities of representation that filter through the electoral system, and it is potentially far more disruptive to the polity than class politics.</w:t>
      </w:r>
    </w:p>
    <w:p w:rsidR="00C1671F" w:rsidRDefault="00C1671F" w:rsidP="00C1671F">
      <w:pPr>
        <w:spacing w:after="120"/>
        <w:rPr>
          <w:rFonts w:ascii="Times New Roman" w:hAnsi="Times New Roman"/>
          <w:b/>
          <w:sz w:val="22"/>
        </w:rPr>
      </w:pPr>
      <w:r>
        <w:rPr>
          <w:rFonts w:ascii="Times New Roman" w:hAnsi="Times New Roman"/>
          <w:b/>
          <w:sz w:val="22"/>
        </w:rPr>
        <w:t>Conclusions</w:t>
      </w:r>
    </w:p>
    <w:p w:rsidR="00C1671F" w:rsidRPr="00C1671F" w:rsidRDefault="00C1671F" w:rsidP="00C1671F">
      <w:pPr>
        <w:pStyle w:val="ListParagraph"/>
        <w:numPr>
          <w:ilvl w:val="0"/>
          <w:numId w:val="1"/>
        </w:numPr>
        <w:spacing w:after="120"/>
        <w:rPr>
          <w:rFonts w:ascii="Times New Roman" w:hAnsi="Times New Roman"/>
          <w:sz w:val="22"/>
        </w:rPr>
      </w:pPr>
      <w:proofErr w:type="spellStart"/>
      <w:r w:rsidRPr="00C1671F">
        <w:rPr>
          <w:rFonts w:ascii="Times New Roman" w:hAnsi="Times New Roman"/>
          <w:sz w:val="22"/>
        </w:rPr>
        <w:t>Cdn</w:t>
      </w:r>
      <w:proofErr w:type="spellEnd"/>
      <w:r w:rsidRPr="00C1671F">
        <w:rPr>
          <w:rFonts w:ascii="Times New Roman" w:hAnsi="Times New Roman"/>
          <w:sz w:val="22"/>
        </w:rPr>
        <w:t xml:space="preserve"> political scientists unwilling to attribute explanatory power to the electoral system as a determinant of the party system. Lipson argued the reverse (an argument that is “surely misleading and fallacious”)</w:t>
      </w:r>
    </w:p>
    <w:p w:rsidR="00C1671F" w:rsidRDefault="00C1671F" w:rsidP="00C1671F">
      <w:pPr>
        <w:pStyle w:val="ListParagraph"/>
        <w:numPr>
          <w:ilvl w:val="0"/>
          <w:numId w:val="1"/>
        </w:numPr>
        <w:spacing w:after="120"/>
        <w:rPr>
          <w:rFonts w:ascii="Times New Roman" w:hAnsi="Times New Roman"/>
          <w:sz w:val="22"/>
        </w:rPr>
      </w:pPr>
      <w:r>
        <w:rPr>
          <w:rFonts w:ascii="Times New Roman" w:hAnsi="Times New Roman"/>
          <w:sz w:val="22"/>
        </w:rPr>
        <w:t xml:space="preserve">The only reasonable perspective to adopt is to accept the interdependence of electoral systems and party systems </w:t>
      </w:r>
    </w:p>
    <w:p w:rsidR="00C1671F" w:rsidRDefault="00C1671F" w:rsidP="00C1671F">
      <w:pPr>
        <w:pStyle w:val="ListParagraph"/>
        <w:numPr>
          <w:ilvl w:val="0"/>
          <w:numId w:val="1"/>
        </w:numPr>
        <w:spacing w:after="120"/>
        <w:rPr>
          <w:rFonts w:ascii="Times New Roman" w:hAnsi="Times New Roman"/>
          <w:sz w:val="22"/>
        </w:rPr>
      </w:pPr>
      <w:r>
        <w:rPr>
          <w:rFonts w:ascii="Times New Roman" w:hAnsi="Times New Roman"/>
          <w:sz w:val="22"/>
        </w:rPr>
        <w:t xml:space="preserve">This chapter has suggested that the electoral system has been an important factor in the evolution of the </w:t>
      </w:r>
      <w:proofErr w:type="spellStart"/>
      <w:r>
        <w:rPr>
          <w:rFonts w:ascii="Times New Roman" w:hAnsi="Times New Roman"/>
          <w:sz w:val="22"/>
        </w:rPr>
        <w:t>Cdn</w:t>
      </w:r>
      <w:proofErr w:type="spellEnd"/>
      <w:r>
        <w:rPr>
          <w:rFonts w:ascii="Times New Roman" w:hAnsi="Times New Roman"/>
          <w:sz w:val="22"/>
        </w:rPr>
        <w:t xml:space="preserve"> party system. Its influence is tied with the politics of sectionalism, which it has stimulated.</w:t>
      </w:r>
    </w:p>
    <w:p w:rsidR="004C649B" w:rsidRPr="00C1671F" w:rsidRDefault="00C1671F" w:rsidP="00C1671F">
      <w:pPr>
        <w:pStyle w:val="ListParagraph"/>
        <w:numPr>
          <w:ilvl w:val="1"/>
          <w:numId w:val="1"/>
        </w:numPr>
        <w:spacing w:after="120"/>
        <w:rPr>
          <w:rFonts w:ascii="Times New Roman" w:hAnsi="Times New Roman"/>
          <w:sz w:val="22"/>
        </w:rPr>
      </w:pPr>
      <w:r>
        <w:rPr>
          <w:rFonts w:ascii="Times New Roman" w:hAnsi="Times New Roman"/>
          <w:sz w:val="22"/>
        </w:rPr>
        <w:t xml:space="preserve">Sectionalism in party system is unavoidable so long as there are significant differences between the distribution of party voter support in any one section and the distribution in the country as a whole. The electoral system, </w:t>
      </w:r>
      <w:proofErr w:type="spellStart"/>
      <w:r>
        <w:rPr>
          <w:rFonts w:ascii="Times New Roman" w:hAnsi="Times New Roman"/>
          <w:sz w:val="22"/>
        </w:rPr>
        <w:t>hwr</w:t>
      </w:r>
      <w:proofErr w:type="spellEnd"/>
      <w:r>
        <w:rPr>
          <w:rFonts w:ascii="Times New Roman" w:hAnsi="Times New Roman"/>
          <w:sz w:val="22"/>
        </w:rPr>
        <w:t>, by the distortions it introduces as it transforms votes into seats produces an exaggerated sectionalism at the level of representation</w:t>
      </w:r>
    </w:p>
    <w:sectPr w:rsidR="004C649B" w:rsidRPr="00C1671F" w:rsidSect="004C649B">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7A4B48"/>
    <w:multiLevelType w:val="hybridMultilevel"/>
    <w:tmpl w:val="9EEAE958"/>
    <w:lvl w:ilvl="0" w:tplc="FB70888C">
      <w:start w:val="1"/>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C649B"/>
    <w:rsid w:val="00080DAE"/>
    <w:rsid w:val="004C649B"/>
    <w:rsid w:val="00C1671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49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C649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591</Words>
  <Characters>3373</Characters>
  <Application>Microsoft Macintosh Word</Application>
  <DocSecurity>0</DocSecurity>
  <Lines>28</Lines>
  <Paragraphs>6</Paragraphs>
  <ScaleCrop>false</ScaleCrop>
  <LinksUpToDate>false</LinksUpToDate>
  <CharactersWithSpaces>4142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2012-05-08T18:18:00Z</dcterms:created>
  <dcterms:modified xsi:type="dcterms:W3CDTF">2012-05-08T18:47:00Z</dcterms:modified>
</cp:coreProperties>
</file>